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44A28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44A28">
        <w:rPr>
          <w:rFonts w:ascii="Times New Roman" w:hAnsi="Times New Roman"/>
          <w:noProof/>
        </w:rPr>
        <w:t>372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44A2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44A28">
        <w:rPr>
          <w:b/>
          <w:i/>
          <w:color w:val="000000"/>
          <w:sz w:val="22"/>
          <w:szCs w:val="22"/>
        </w:rPr>
        <w:t>Строительство ВЛИ-0,38 кВ от оп. 17/16, Ф-2 от СТП-478 Грибаново   ПС Павлово № 356, МО, г/о Павловский Посад, д. Грибаново, 50:17:0030415:663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4A2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4A28">
        <w:rPr>
          <w:rFonts w:ascii="Times New Roman" w:hAnsi="Times New Roman" w:cs="Times New Roman"/>
          <w:b/>
          <w:snapToGrid w:val="0"/>
        </w:rPr>
        <w:t>Строительство ВЛИ-0,38 кВ от оп. 17/16, Ф-2 от СТП-478 Грибаново   ПС Павлово № 356, МО, г/о Павловский Посад, д. Грибаново, 50:17:0030415:663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44A28">
        <w:rPr>
          <w:b/>
          <w:color w:val="000000"/>
          <w:sz w:val="22"/>
          <w:szCs w:val="22"/>
        </w:rPr>
        <w:t>28.09.2026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44A28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44A28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44A2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44A28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44A28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A28" w:rsidRDefault="00044A28" w:rsidP="0018059F">
      <w:pPr>
        <w:spacing w:after="0" w:line="240" w:lineRule="auto"/>
      </w:pPr>
      <w:r>
        <w:separator/>
      </w:r>
    </w:p>
  </w:endnote>
  <w:endnote w:type="continuationSeparator" w:id="0">
    <w:p w:rsidR="00044A28" w:rsidRDefault="00044A2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44A2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A28" w:rsidRDefault="00044A28" w:rsidP="0018059F">
      <w:pPr>
        <w:spacing w:after="0" w:line="240" w:lineRule="auto"/>
      </w:pPr>
      <w:r>
        <w:separator/>
      </w:r>
    </w:p>
  </w:footnote>
  <w:footnote w:type="continuationSeparator" w:id="0">
    <w:p w:rsidR="00044A28" w:rsidRDefault="00044A2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44A28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4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